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3B5C" w:rsidRDefault="00E33B5C" w:rsidP="00E33B5C">
      <w:pPr>
        <w:shd w:val="clear" w:color="auto" w:fill="FFFFFF"/>
        <w:spacing w:before="150"/>
        <w:outlineLvl w:val="4"/>
        <w:rPr>
          <w:rFonts w:ascii="Arial" w:hAnsi="Arial" w:cs="Arial"/>
          <w:b/>
          <w:bCs/>
          <w:color w:val="373737"/>
        </w:rPr>
      </w:pPr>
    </w:p>
    <w:p w:rsidR="00E33B5C" w:rsidRDefault="00E33B5C" w:rsidP="00E33B5C">
      <w:pPr>
        <w:shd w:val="clear" w:color="auto" w:fill="FFFFFF"/>
        <w:spacing w:before="150"/>
        <w:jc w:val="center"/>
        <w:outlineLvl w:val="4"/>
        <w:rPr>
          <w:rFonts w:ascii="Arial" w:hAnsi="Arial" w:cs="Arial"/>
          <w:b/>
          <w:bCs/>
          <w:color w:val="373737"/>
          <w:sz w:val="100"/>
          <w:szCs w:val="100"/>
        </w:rPr>
      </w:pPr>
    </w:p>
    <w:p w:rsidR="00E33B5C" w:rsidRDefault="00E33B5C" w:rsidP="00E33B5C">
      <w:pPr>
        <w:shd w:val="clear" w:color="auto" w:fill="FFFFFF"/>
        <w:spacing w:before="150"/>
        <w:outlineLvl w:val="4"/>
        <w:rPr>
          <w:rFonts w:ascii="Arial" w:hAnsi="Arial" w:cs="Arial"/>
          <w:b/>
          <w:bCs/>
          <w:color w:val="373737"/>
          <w:sz w:val="100"/>
          <w:szCs w:val="100"/>
        </w:rPr>
      </w:pPr>
    </w:p>
    <w:p w:rsidR="00E33B5C" w:rsidRPr="00E33B5C" w:rsidRDefault="00E33B5C" w:rsidP="00E33B5C">
      <w:pPr>
        <w:shd w:val="clear" w:color="auto" w:fill="FFFFFF"/>
        <w:spacing w:before="150"/>
        <w:jc w:val="center"/>
        <w:outlineLvl w:val="4"/>
        <w:rPr>
          <w:rFonts w:ascii="Monotype Corsiva" w:hAnsi="Monotype Corsiva" w:cs="Arial"/>
          <w:b/>
          <w:bCs/>
          <w:color w:val="373737"/>
          <w:sz w:val="100"/>
          <w:szCs w:val="100"/>
        </w:rPr>
      </w:pPr>
      <w:r w:rsidRPr="00E33B5C">
        <w:rPr>
          <w:rFonts w:ascii="Monotype Corsiva" w:hAnsi="Monotype Corsiva" w:cs="Arial"/>
          <w:b/>
          <w:bCs/>
          <w:color w:val="373737"/>
          <w:sz w:val="100"/>
          <w:szCs w:val="100"/>
        </w:rPr>
        <w:t>Федеральный государственный образовательный стандарт дошкольного образования</w:t>
      </w:r>
    </w:p>
    <w:p w:rsidR="00E33B5C" w:rsidRDefault="00E33B5C" w:rsidP="00E33B5C">
      <w:pPr>
        <w:shd w:val="clear" w:color="auto" w:fill="FFFFFF"/>
        <w:spacing w:before="150"/>
        <w:outlineLvl w:val="4"/>
        <w:rPr>
          <w:rFonts w:ascii="Arial" w:hAnsi="Arial" w:cs="Arial"/>
          <w:b/>
          <w:bCs/>
          <w:color w:val="373737"/>
        </w:rPr>
      </w:pPr>
    </w:p>
    <w:p w:rsidR="00E33B5C" w:rsidRDefault="00E33B5C" w:rsidP="00E33B5C">
      <w:pPr>
        <w:shd w:val="clear" w:color="auto" w:fill="FFFFFF"/>
        <w:spacing w:before="150"/>
        <w:outlineLvl w:val="4"/>
        <w:rPr>
          <w:rFonts w:ascii="Arial" w:hAnsi="Arial" w:cs="Arial"/>
          <w:b/>
          <w:bCs/>
          <w:color w:val="373737"/>
        </w:rPr>
      </w:pPr>
    </w:p>
    <w:p w:rsidR="00E33B5C" w:rsidRDefault="00E33B5C" w:rsidP="00E33B5C">
      <w:pPr>
        <w:shd w:val="clear" w:color="auto" w:fill="FFFFFF"/>
        <w:spacing w:before="150"/>
        <w:outlineLvl w:val="4"/>
        <w:rPr>
          <w:rFonts w:ascii="Arial" w:hAnsi="Arial" w:cs="Arial"/>
          <w:b/>
          <w:bCs/>
          <w:color w:val="373737"/>
        </w:rPr>
      </w:pPr>
    </w:p>
    <w:p w:rsidR="00E33B5C" w:rsidRDefault="00E33B5C" w:rsidP="00E33B5C">
      <w:pPr>
        <w:shd w:val="clear" w:color="auto" w:fill="FFFFFF"/>
        <w:spacing w:before="150"/>
        <w:outlineLvl w:val="4"/>
        <w:rPr>
          <w:rFonts w:ascii="Arial" w:hAnsi="Arial" w:cs="Arial"/>
          <w:b/>
          <w:bCs/>
          <w:color w:val="373737"/>
        </w:rPr>
      </w:pPr>
    </w:p>
    <w:p w:rsidR="00E33B5C" w:rsidRDefault="00E33B5C" w:rsidP="00E33B5C">
      <w:pPr>
        <w:shd w:val="clear" w:color="auto" w:fill="FFFFFF"/>
        <w:spacing w:before="150"/>
        <w:outlineLvl w:val="4"/>
        <w:rPr>
          <w:rFonts w:ascii="Arial" w:hAnsi="Arial" w:cs="Arial"/>
          <w:b/>
          <w:bCs/>
          <w:color w:val="373737"/>
        </w:rPr>
      </w:pPr>
    </w:p>
    <w:p w:rsidR="00E33B5C" w:rsidRDefault="00E33B5C" w:rsidP="00E33B5C">
      <w:pPr>
        <w:shd w:val="clear" w:color="auto" w:fill="FFFFFF"/>
        <w:spacing w:before="150"/>
        <w:outlineLvl w:val="4"/>
        <w:rPr>
          <w:rFonts w:ascii="Arial" w:hAnsi="Arial" w:cs="Arial"/>
          <w:b/>
          <w:bCs/>
          <w:color w:val="373737"/>
        </w:rPr>
      </w:pPr>
    </w:p>
    <w:p w:rsidR="00E33B5C" w:rsidRDefault="00E33B5C" w:rsidP="00E33B5C">
      <w:pPr>
        <w:shd w:val="clear" w:color="auto" w:fill="FFFFFF"/>
        <w:spacing w:before="150"/>
        <w:outlineLvl w:val="4"/>
        <w:rPr>
          <w:rFonts w:ascii="Arial" w:hAnsi="Arial" w:cs="Arial"/>
          <w:b/>
          <w:bCs/>
          <w:color w:val="373737"/>
        </w:rPr>
      </w:pPr>
    </w:p>
    <w:p w:rsidR="00E33B5C" w:rsidRDefault="00E33B5C" w:rsidP="00E33B5C">
      <w:pPr>
        <w:shd w:val="clear" w:color="auto" w:fill="FFFFFF"/>
        <w:spacing w:before="150"/>
        <w:outlineLvl w:val="4"/>
        <w:rPr>
          <w:rFonts w:ascii="Arial" w:hAnsi="Arial" w:cs="Arial"/>
          <w:b/>
          <w:bCs/>
          <w:color w:val="373737"/>
        </w:rPr>
      </w:pPr>
    </w:p>
    <w:p w:rsidR="00E33B5C" w:rsidRDefault="00E33B5C" w:rsidP="00E33B5C">
      <w:pPr>
        <w:shd w:val="clear" w:color="auto" w:fill="FFFFFF"/>
        <w:spacing w:before="150"/>
        <w:outlineLvl w:val="4"/>
        <w:rPr>
          <w:rFonts w:ascii="Arial" w:hAnsi="Arial" w:cs="Arial"/>
          <w:b/>
          <w:bCs/>
          <w:color w:val="373737"/>
        </w:rPr>
      </w:pPr>
    </w:p>
    <w:p w:rsidR="00E33B5C" w:rsidRDefault="00E33B5C" w:rsidP="00E33B5C">
      <w:pPr>
        <w:shd w:val="clear" w:color="auto" w:fill="FFFFFF"/>
        <w:spacing w:before="150"/>
        <w:outlineLvl w:val="4"/>
        <w:rPr>
          <w:rFonts w:ascii="Arial" w:hAnsi="Arial" w:cs="Arial"/>
          <w:b/>
          <w:bCs/>
          <w:color w:val="373737"/>
        </w:rPr>
      </w:pPr>
    </w:p>
    <w:p w:rsidR="00E33B5C" w:rsidRDefault="00E33B5C" w:rsidP="00E33B5C">
      <w:pPr>
        <w:shd w:val="clear" w:color="auto" w:fill="FFFFFF"/>
        <w:spacing w:before="150"/>
        <w:outlineLvl w:val="4"/>
        <w:rPr>
          <w:rFonts w:ascii="Arial" w:hAnsi="Arial" w:cs="Arial"/>
          <w:b/>
          <w:bCs/>
          <w:color w:val="373737"/>
        </w:rPr>
      </w:pPr>
    </w:p>
    <w:p w:rsidR="00E33B5C" w:rsidRDefault="00E33B5C" w:rsidP="00E33B5C">
      <w:pPr>
        <w:shd w:val="clear" w:color="auto" w:fill="FFFFFF"/>
        <w:spacing w:before="150"/>
        <w:outlineLvl w:val="4"/>
        <w:rPr>
          <w:rFonts w:ascii="Arial" w:hAnsi="Arial" w:cs="Arial"/>
          <w:b/>
          <w:bCs/>
          <w:color w:val="373737"/>
        </w:rPr>
      </w:pPr>
    </w:p>
    <w:p w:rsidR="00E33B5C" w:rsidRDefault="00E33B5C" w:rsidP="00E33B5C">
      <w:pPr>
        <w:shd w:val="clear" w:color="auto" w:fill="FFFFFF"/>
        <w:spacing w:before="150"/>
        <w:outlineLvl w:val="4"/>
        <w:rPr>
          <w:rFonts w:ascii="Arial" w:hAnsi="Arial" w:cs="Arial"/>
          <w:b/>
          <w:bCs/>
          <w:color w:val="373737"/>
        </w:rPr>
      </w:pPr>
      <w:r>
        <w:rPr>
          <w:rFonts w:ascii="Arial" w:hAnsi="Arial" w:cs="Arial"/>
          <w:b/>
          <w:bCs/>
          <w:color w:val="373737"/>
        </w:rPr>
        <w:lastRenderedPageBreak/>
        <w:t>Федеральный государственный образовательный стандарт дошкольного образования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b/>
          <w:bCs/>
          <w:color w:val="373737"/>
          <w:sz w:val="21"/>
          <w:szCs w:val="21"/>
        </w:rPr>
        <w:t>I. Общие положения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1.2. Стандарт разработан на основе Конституции Российской Федерации</w:t>
      </w:r>
      <w:proofErr w:type="gramStart"/>
      <w:r>
        <w:rPr>
          <w:rFonts w:ascii="Arial" w:hAnsi="Arial" w:cs="Arial"/>
          <w:color w:val="373737"/>
          <w:sz w:val="21"/>
          <w:szCs w:val="21"/>
          <w:vertAlign w:val="superscript"/>
        </w:rPr>
        <w:t>1</w:t>
      </w:r>
      <w:proofErr w:type="gramEnd"/>
      <w:r>
        <w:rPr>
          <w:rFonts w:ascii="Arial" w:hAnsi="Arial" w:cs="Arial"/>
          <w:color w:val="373737"/>
          <w:sz w:val="21"/>
          <w:szCs w:val="21"/>
        </w:rPr>
        <w:t xml:space="preserve"> и законодательства Российской Федерации и с учетом Конвенции ООН о правах ребенка</w:t>
      </w:r>
      <w:r>
        <w:rPr>
          <w:rFonts w:ascii="Arial" w:hAnsi="Arial" w:cs="Arial"/>
          <w:color w:val="373737"/>
          <w:sz w:val="21"/>
          <w:szCs w:val="21"/>
          <w:vertAlign w:val="superscript"/>
        </w:rPr>
        <w:t>2</w:t>
      </w:r>
      <w:r>
        <w:rPr>
          <w:rFonts w:ascii="Arial" w:hAnsi="Arial" w:cs="Arial"/>
          <w:color w:val="373737"/>
          <w:sz w:val="21"/>
          <w:szCs w:val="21"/>
        </w:rPr>
        <w:t>, в основе которых заложены следующие основные принципы:</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 xml:space="preserve">1) поддержка разнообразия детства; сохранение уникальности и </w:t>
      </w:r>
      <w:proofErr w:type="spellStart"/>
      <w:r>
        <w:rPr>
          <w:rFonts w:ascii="Arial" w:hAnsi="Arial" w:cs="Arial"/>
          <w:color w:val="373737"/>
          <w:sz w:val="21"/>
          <w:szCs w:val="21"/>
        </w:rPr>
        <w:t>самоценности</w:t>
      </w:r>
      <w:proofErr w:type="spellEnd"/>
      <w:r>
        <w:rPr>
          <w:rFonts w:ascii="Arial" w:hAnsi="Arial" w:cs="Arial"/>
          <w:color w:val="373737"/>
          <w:sz w:val="21"/>
          <w:szCs w:val="21"/>
        </w:rPr>
        <w:t xml:space="preserve"> детства как важного этапа в общем развитии человека, </w:t>
      </w:r>
      <w:proofErr w:type="spellStart"/>
      <w:r>
        <w:rPr>
          <w:rFonts w:ascii="Arial" w:hAnsi="Arial" w:cs="Arial"/>
          <w:color w:val="373737"/>
          <w:sz w:val="21"/>
          <w:szCs w:val="21"/>
        </w:rPr>
        <w:t>самоценность</w:t>
      </w:r>
      <w:proofErr w:type="spellEnd"/>
      <w:r>
        <w:rPr>
          <w:rFonts w:ascii="Arial" w:hAnsi="Arial" w:cs="Arial"/>
          <w:color w:val="373737"/>
          <w:sz w:val="21"/>
          <w:szCs w:val="21"/>
        </w:rPr>
        <w:t xml:space="preserve">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3) уважение личности ребенка;</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1.3. В Стандарте учитываются: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2) возможности освоения ребенком Программы на разных этапах ее реализации.</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1.4. Основные принципы дошкольного образования: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lastRenderedPageBreak/>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3) содействие и сотрудничество детей и взрослых, признание ребенка полноценным участником (субъектом) образовательных отношений;</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4) поддержка инициативы детей в различных видах деятельности;</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5) сотрудничество Организации с семьей;</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 xml:space="preserve">6) приобщение детей к </w:t>
      </w:r>
      <w:proofErr w:type="spellStart"/>
      <w:r>
        <w:rPr>
          <w:rFonts w:ascii="Arial" w:hAnsi="Arial" w:cs="Arial"/>
          <w:color w:val="373737"/>
          <w:sz w:val="21"/>
          <w:szCs w:val="21"/>
        </w:rPr>
        <w:t>социокультурным</w:t>
      </w:r>
      <w:proofErr w:type="spellEnd"/>
      <w:r>
        <w:rPr>
          <w:rFonts w:ascii="Arial" w:hAnsi="Arial" w:cs="Arial"/>
          <w:color w:val="373737"/>
          <w:sz w:val="21"/>
          <w:szCs w:val="21"/>
        </w:rPr>
        <w:t xml:space="preserve"> нормам, традициям семьи, общества и государства;</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7) формирование познавательных интересов и познавательных действий ребенка в различных видах деятельности;</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8) возрастная адекватность дошкольного образования (соответствие условий, требований, методов возрасту и особенностям развития);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9) учет этнокультурной ситуации развития детей.</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1.5. Стандарт направлен на достижение следующих целей:</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1) повышение социального статуса дошкольного образования;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2) обеспечение государством равенства возможностей для каждого ребенка в получении качественного дошкольного образования;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4) сохранение единства образовательного пространства Российской Федерации относительно уровня дошкольного образования.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1.6. Стандарт направлен на решение следующих задач:</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1) охраны и укрепления физического и психического здоровья детей, в том числе их эмоционального благополучия;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 xml:space="preserve">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w:t>
      </w:r>
      <w:r>
        <w:rPr>
          <w:rFonts w:ascii="Arial" w:hAnsi="Arial" w:cs="Arial"/>
          <w:color w:val="373737"/>
          <w:sz w:val="21"/>
          <w:szCs w:val="21"/>
        </w:rPr>
        <w:lastRenderedPageBreak/>
        <w:t>творческого потенциала каждого ребенка как субъекта отношений с самим собой, другими детьми, взрослыми и миром;</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 xml:space="preserve">5) объединения обучения и воспитания в целостный образовательный процесс на основе духовно-нравственных и </w:t>
      </w:r>
      <w:proofErr w:type="spellStart"/>
      <w:r>
        <w:rPr>
          <w:rFonts w:ascii="Arial" w:hAnsi="Arial" w:cs="Arial"/>
          <w:color w:val="373737"/>
          <w:sz w:val="21"/>
          <w:szCs w:val="21"/>
        </w:rPr>
        <w:t>социокультурных</w:t>
      </w:r>
      <w:proofErr w:type="spellEnd"/>
      <w:r>
        <w:rPr>
          <w:rFonts w:ascii="Arial" w:hAnsi="Arial" w:cs="Arial"/>
          <w:color w:val="373737"/>
          <w:sz w:val="21"/>
          <w:szCs w:val="21"/>
        </w:rPr>
        <w:t xml:space="preserve"> ценностей и принятых в обществе правил и норм поведения в интересах человека, семьи, общества;</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 xml:space="preserve">8) формирования </w:t>
      </w:r>
      <w:proofErr w:type="spellStart"/>
      <w:r>
        <w:rPr>
          <w:rFonts w:ascii="Arial" w:hAnsi="Arial" w:cs="Arial"/>
          <w:color w:val="373737"/>
          <w:sz w:val="21"/>
          <w:szCs w:val="21"/>
        </w:rPr>
        <w:t>социокультурной</w:t>
      </w:r>
      <w:proofErr w:type="spellEnd"/>
      <w:r>
        <w:rPr>
          <w:rFonts w:ascii="Arial" w:hAnsi="Arial" w:cs="Arial"/>
          <w:color w:val="373737"/>
          <w:sz w:val="21"/>
          <w:szCs w:val="21"/>
        </w:rPr>
        <w:t xml:space="preserve"> среды, соответствующей возрастным, индивидуальным, психологическим и физиологическим особенностям детей;</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 xml:space="preserve">1.7. Стандарт является основой </w:t>
      </w:r>
      <w:proofErr w:type="gramStart"/>
      <w:r>
        <w:rPr>
          <w:rFonts w:ascii="Arial" w:hAnsi="Arial" w:cs="Arial"/>
          <w:color w:val="373737"/>
          <w:sz w:val="21"/>
          <w:szCs w:val="21"/>
        </w:rPr>
        <w:t>для</w:t>
      </w:r>
      <w:proofErr w:type="gramEnd"/>
      <w:r>
        <w:rPr>
          <w:rFonts w:ascii="Arial" w:hAnsi="Arial" w:cs="Arial"/>
          <w:color w:val="373737"/>
          <w:sz w:val="21"/>
          <w:szCs w:val="21"/>
        </w:rPr>
        <w:t>:</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1) разработки Программы;</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2) разработки вариативных примерных образовательных программ дошкольного образования (далее - примерные программы);</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4) объективной оценки соответствия образовательной деятельности Организации требованиям Стандарта;</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 xml:space="preserve">1.8. Стандарт включает в себя требования </w:t>
      </w:r>
      <w:proofErr w:type="gramStart"/>
      <w:r>
        <w:rPr>
          <w:rFonts w:ascii="Arial" w:hAnsi="Arial" w:cs="Arial"/>
          <w:color w:val="373737"/>
          <w:sz w:val="21"/>
          <w:szCs w:val="21"/>
        </w:rPr>
        <w:t>к</w:t>
      </w:r>
      <w:proofErr w:type="gramEnd"/>
      <w:r>
        <w:rPr>
          <w:rFonts w:ascii="Arial" w:hAnsi="Arial" w:cs="Arial"/>
          <w:color w:val="373737"/>
          <w:sz w:val="21"/>
          <w:szCs w:val="21"/>
        </w:rPr>
        <w:t>:</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структуре Программы и ее объему;</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условиям реализации Программы;</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результатам освоения Программы.</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lastRenderedPageBreak/>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b/>
          <w:bCs/>
          <w:color w:val="373737"/>
          <w:sz w:val="21"/>
          <w:szCs w:val="21"/>
        </w:rPr>
        <w:t>II. Требования к структуре образовательной программы дошкольного образования и ее объему</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2.1. Программа определяет содержание и организацию образовательной деятельности на уровне дошкольного образования.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пункте 1.6 Стандарта.</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2.2. Структурные подразделения в одной Организации (далее - Группы) могут реализовывать разные Программы.</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 xml:space="preserve">2.4. Программа направлена </w:t>
      </w:r>
      <w:proofErr w:type="gramStart"/>
      <w:r>
        <w:rPr>
          <w:rFonts w:ascii="Arial" w:hAnsi="Arial" w:cs="Arial"/>
          <w:color w:val="373737"/>
          <w:sz w:val="21"/>
          <w:szCs w:val="21"/>
        </w:rPr>
        <w:t>на</w:t>
      </w:r>
      <w:proofErr w:type="gramEnd"/>
      <w:r>
        <w:rPr>
          <w:rFonts w:ascii="Arial" w:hAnsi="Arial" w:cs="Arial"/>
          <w:color w:val="373737"/>
          <w:sz w:val="21"/>
          <w:szCs w:val="21"/>
        </w:rPr>
        <w:t>:</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 xml:space="preserve">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w:t>
      </w:r>
      <w:proofErr w:type="gramStart"/>
      <w:r>
        <w:rPr>
          <w:rFonts w:ascii="Arial" w:hAnsi="Arial" w:cs="Arial"/>
          <w:color w:val="373737"/>
          <w:sz w:val="21"/>
          <w:szCs w:val="21"/>
        </w:rPr>
        <w:t>со</w:t>
      </w:r>
      <w:proofErr w:type="gramEnd"/>
      <w:r>
        <w:rPr>
          <w:rFonts w:ascii="Arial" w:hAnsi="Arial" w:cs="Arial"/>
          <w:color w:val="373737"/>
          <w:sz w:val="21"/>
          <w:szCs w:val="21"/>
        </w:rPr>
        <w:t xml:space="preserve"> взрослыми и сверстниками и соответствующим возрасту видам деятельности;</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на создание развивающей образовательной среды, которая представляет собой систему условий социализации и индивидуализации детей.</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 xml:space="preserve">2.5. Программа разрабатывается и утверждается Организацией самостоятельно в соответствии с настоящим Стандартом и с учетом </w:t>
      </w:r>
      <w:proofErr w:type="gramStart"/>
      <w:r>
        <w:rPr>
          <w:rFonts w:ascii="Arial" w:hAnsi="Arial" w:cs="Arial"/>
          <w:color w:val="373737"/>
          <w:sz w:val="21"/>
          <w:szCs w:val="21"/>
        </w:rPr>
        <w:t>Примерных</w:t>
      </w:r>
      <w:proofErr w:type="gramEnd"/>
      <w:r>
        <w:rPr>
          <w:rFonts w:ascii="Arial" w:hAnsi="Arial" w:cs="Arial"/>
          <w:color w:val="373737"/>
          <w:sz w:val="21"/>
          <w:szCs w:val="21"/>
        </w:rPr>
        <w:t xml:space="preserve"> программ</w:t>
      </w:r>
      <w:r>
        <w:rPr>
          <w:rFonts w:ascii="Arial" w:hAnsi="Arial" w:cs="Arial"/>
          <w:color w:val="373737"/>
          <w:sz w:val="21"/>
          <w:szCs w:val="21"/>
          <w:vertAlign w:val="superscript"/>
        </w:rPr>
        <w:t>3</w:t>
      </w:r>
      <w:r>
        <w:rPr>
          <w:rFonts w:ascii="Arial" w:hAnsi="Arial" w:cs="Arial"/>
          <w:color w:val="373737"/>
          <w:sz w:val="21"/>
          <w:szCs w:val="21"/>
        </w:rPr>
        <w:t>.</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Программа может реализовываться в течение всего времени пребывания</w:t>
      </w:r>
      <w:proofErr w:type="gramStart"/>
      <w:r>
        <w:rPr>
          <w:rFonts w:ascii="Arial" w:hAnsi="Arial" w:cs="Arial"/>
          <w:color w:val="373737"/>
          <w:sz w:val="21"/>
          <w:szCs w:val="21"/>
          <w:vertAlign w:val="superscript"/>
        </w:rPr>
        <w:t>4</w:t>
      </w:r>
      <w:proofErr w:type="gramEnd"/>
      <w:r>
        <w:rPr>
          <w:rFonts w:ascii="Arial" w:hAnsi="Arial" w:cs="Arial"/>
          <w:color w:val="373737"/>
          <w:sz w:val="21"/>
          <w:szCs w:val="21"/>
        </w:rPr>
        <w:t xml:space="preserve"> детей в Организации.</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lastRenderedPageBreak/>
        <w:t>социально-коммуникативное развитие;</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познавательное развитие; речевое развитие;</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художественно-эстетическое развитие;</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физическое развитие.</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w:t>
      </w:r>
      <w:proofErr w:type="gramStart"/>
      <w:r>
        <w:rPr>
          <w:rFonts w:ascii="Arial" w:hAnsi="Arial" w:cs="Arial"/>
          <w:color w:val="373737"/>
          <w:sz w:val="21"/>
          <w:szCs w:val="21"/>
        </w:rPr>
        <w:t>со</w:t>
      </w:r>
      <w:proofErr w:type="gramEnd"/>
      <w:r>
        <w:rPr>
          <w:rFonts w:ascii="Arial" w:hAnsi="Arial" w:cs="Arial"/>
          <w:color w:val="373737"/>
          <w:sz w:val="21"/>
          <w:szCs w:val="21"/>
        </w:rPr>
        <w:t xml:space="preserve"> взрослыми и сверстниками; становление самостоятельности, целенаправленности и </w:t>
      </w:r>
      <w:proofErr w:type="spellStart"/>
      <w:r>
        <w:rPr>
          <w:rFonts w:ascii="Arial" w:hAnsi="Arial" w:cs="Arial"/>
          <w:color w:val="373737"/>
          <w:sz w:val="21"/>
          <w:szCs w:val="21"/>
        </w:rPr>
        <w:t>саморегуляции</w:t>
      </w:r>
      <w:proofErr w:type="spellEnd"/>
      <w:r>
        <w:rPr>
          <w:rFonts w:ascii="Arial" w:hAnsi="Arial" w:cs="Arial"/>
          <w:color w:val="373737"/>
          <w:sz w:val="21"/>
          <w:szCs w:val="21"/>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Pr>
          <w:rFonts w:ascii="Arial" w:hAnsi="Arial" w:cs="Arial"/>
          <w:color w:val="373737"/>
          <w:sz w:val="21"/>
          <w:szCs w:val="21"/>
        </w:rPr>
        <w:t xml:space="preserve">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w:t>
      </w:r>
      <w:proofErr w:type="spellStart"/>
      <w:r>
        <w:rPr>
          <w:rFonts w:ascii="Arial" w:hAnsi="Arial" w:cs="Arial"/>
          <w:color w:val="373737"/>
          <w:sz w:val="21"/>
          <w:szCs w:val="21"/>
        </w:rPr>
        <w:t>социокультурных</w:t>
      </w:r>
      <w:proofErr w:type="spellEnd"/>
      <w:r>
        <w:rPr>
          <w:rFonts w:ascii="Arial" w:hAnsi="Arial" w:cs="Arial"/>
          <w:color w:val="373737"/>
          <w:sz w:val="21"/>
          <w:szCs w:val="21"/>
        </w:rPr>
        <w:t xml:space="preserve"> ценностях нашего народа, об отечественных традициях и праздниках, о планете Земля как</w:t>
      </w:r>
      <w:proofErr w:type="gramEnd"/>
      <w:r>
        <w:rPr>
          <w:rFonts w:ascii="Arial" w:hAnsi="Arial" w:cs="Arial"/>
          <w:color w:val="373737"/>
          <w:sz w:val="21"/>
          <w:szCs w:val="21"/>
        </w:rPr>
        <w:t xml:space="preserve"> </w:t>
      </w:r>
      <w:proofErr w:type="gramStart"/>
      <w:r>
        <w:rPr>
          <w:rFonts w:ascii="Arial" w:hAnsi="Arial" w:cs="Arial"/>
          <w:color w:val="373737"/>
          <w:sz w:val="21"/>
          <w:szCs w:val="21"/>
        </w:rPr>
        <w:t>общем</w:t>
      </w:r>
      <w:proofErr w:type="gramEnd"/>
      <w:r>
        <w:rPr>
          <w:rFonts w:ascii="Arial" w:hAnsi="Arial" w:cs="Arial"/>
          <w:color w:val="373737"/>
          <w:sz w:val="21"/>
          <w:szCs w:val="21"/>
        </w:rPr>
        <w:t xml:space="preserve"> доме людей, об особенностях ее природы, многообразии стран и народов мира.</w:t>
      </w:r>
    </w:p>
    <w:p w:rsidR="00E33B5C" w:rsidRDefault="00E33B5C" w:rsidP="00E33B5C">
      <w:pPr>
        <w:shd w:val="clear" w:color="auto" w:fill="FFFFFF"/>
        <w:spacing w:before="240" w:after="240" w:line="270" w:lineRule="atLeast"/>
        <w:ind w:left="600"/>
        <w:rPr>
          <w:rFonts w:ascii="Arial" w:hAnsi="Arial" w:cs="Arial"/>
          <w:color w:val="373737"/>
          <w:sz w:val="21"/>
          <w:szCs w:val="21"/>
        </w:rPr>
      </w:pPr>
      <w:proofErr w:type="gramStart"/>
      <w:r>
        <w:rPr>
          <w:rFonts w:ascii="Arial" w:hAnsi="Arial" w:cs="Arial"/>
          <w:color w:val="373737"/>
          <w:sz w:val="21"/>
          <w:szCs w:val="21"/>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roofErr w:type="gramEnd"/>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w:t>
      </w:r>
      <w:r>
        <w:rPr>
          <w:rFonts w:ascii="Arial" w:hAnsi="Arial" w:cs="Arial"/>
          <w:color w:val="373737"/>
          <w:sz w:val="21"/>
          <w:szCs w:val="21"/>
        </w:rPr>
        <w:lastRenderedPageBreak/>
        <w:t xml:space="preserve">представлений о некоторых видах спорта, овладение подвижными играми с правилами; становление целенаправленности и </w:t>
      </w:r>
      <w:proofErr w:type="spellStart"/>
      <w:r>
        <w:rPr>
          <w:rFonts w:ascii="Arial" w:hAnsi="Arial" w:cs="Arial"/>
          <w:color w:val="373737"/>
          <w:sz w:val="21"/>
          <w:szCs w:val="21"/>
        </w:rPr>
        <w:t>саморегуляции</w:t>
      </w:r>
      <w:proofErr w:type="spellEnd"/>
      <w:r>
        <w:rPr>
          <w:rFonts w:ascii="Arial" w:hAnsi="Arial" w:cs="Arial"/>
          <w:color w:val="373737"/>
          <w:sz w:val="21"/>
          <w:szCs w:val="21"/>
        </w:rPr>
        <w:t xml:space="preserve">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2.8. Содержание Программы должно отражать следующие аспекты образовательной среды для ребенка дошкольного возраста:</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1) предметно-пространственная развивающая образовательная среда;</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2) характер взаимодействия со взрослыми;</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3) характер взаимодействия с другими детьми;</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4) система отношений ребенка к миру, к другим людям, к себе самому.</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(пункт 2.5 Стандарта).</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lastRenderedPageBreak/>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2.11.1. Целевой раздел включает в себя пояснительную записку и планируемые результаты освоения программы.</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Пояснительная записка должна раскрывать:</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цели и задачи реализации Программы;</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принципы и подходы к формированию Программы;</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2.11.2. Содержательный раздел представляет общее содержание Программы, обеспечивающее полноценное развитие личности детей.</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Содержательный раздел Программы должен включать:</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В содержательном разделе Программы должны быть представлены:</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а) особенности образовательной деятельности разных видов и культурных практик;</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lastRenderedPageBreak/>
        <w:t>б) способы и направления поддержки детской инициативы;</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в) особенности взаимодействия педагогического коллектива с семьями воспитанников;</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г) иные характеристики содержания Программы, наиболее существенные с точки зрения авторов Программы.</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на:</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 xml:space="preserve">специфику национальных, </w:t>
      </w:r>
      <w:proofErr w:type="spellStart"/>
      <w:r>
        <w:rPr>
          <w:rFonts w:ascii="Arial" w:hAnsi="Arial" w:cs="Arial"/>
          <w:color w:val="373737"/>
          <w:sz w:val="21"/>
          <w:szCs w:val="21"/>
        </w:rPr>
        <w:t>социокультурных</w:t>
      </w:r>
      <w:proofErr w:type="spellEnd"/>
      <w:r>
        <w:rPr>
          <w:rFonts w:ascii="Arial" w:hAnsi="Arial" w:cs="Arial"/>
          <w:color w:val="373737"/>
          <w:sz w:val="21"/>
          <w:szCs w:val="21"/>
        </w:rPr>
        <w:t xml:space="preserve"> и иных условий, в которых осуществляется образовательная деятельность;</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сложившиеся традиции Организации или Группы.</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Коррекционная работа и/или инклюзивное образование должны быть направлены на:</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1) обеспечение коррекции нарушений развития различных категорий детей с ограниченными возможностями здоровья, оказание им квалифицированной помощи в освоении Программы;</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 xml:space="preserve">В случае организации инклюзивного образования по основаниям, не связанным с ограниченными возможностями здоровья детей, выделение данного раздела не </w:t>
      </w:r>
      <w:r>
        <w:rPr>
          <w:rFonts w:ascii="Arial" w:hAnsi="Arial" w:cs="Arial"/>
          <w:color w:val="373737"/>
          <w:sz w:val="21"/>
          <w:szCs w:val="21"/>
        </w:rPr>
        <w:lastRenderedPageBreak/>
        <w:t>является обязательным; в случае же его выделения содержание данного раздела определяется Организацией самостоятельно.</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 /или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представлена развернуто в соответствии с пунктом 2.11 Стандарта, в случае если она не соответствует одной из примерных программ.</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В краткой презентации Программы должны быть указаны:</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2) используемые Примерные программы;</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3) характеристика взаимодействия педагогического коллектива с семьями детей.</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b/>
          <w:bCs/>
          <w:color w:val="373737"/>
          <w:sz w:val="21"/>
          <w:szCs w:val="21"/>
        </w:rPr>
        <w:t>III. Требования к условиям реализации основной образовательной программы дошкольного образования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1) гарантирует охрану и укрепление физического и психического здоровья детей;</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lastRenderedPageBreak/>
        <w:t>2) обеспечивает эмоциональное благополучие детей;</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3) способствует профессиональному развитию педагогических работников;</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4) создает условия для развивающего вариативного дошкольного образования;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5) обеспечивает открытость дошкольного образования;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6) создает условия для участия родителей (законных представителей) в образовательной деятельности.</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3.2. Требования к психолого-педагогическим условиям реализации основной образовательной программы дошкольного образования.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3.2.1. Для успешной реализации Программы должны быть обеспечены следующие психолого-педагогические условия: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5) поддержка инициативы и самостоятельности детей в специфических для них видах деятельности;</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6) возможность выбора детьми материалов, видов активности, участников совместной деятельности и общения;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7) защита детей от всех форм физического и психического насилия</w:t>
      </w:r>
      <w:r>
        <w:rPr>
          <w:rFonts w:ascii="Arial" w:hAnsi="Arial" w:cs="Arial"/>
          <w:color w:val="373737"/>
          <w:sz w:val="21"/>
          <w:szCs w:val="21"/>
          <w:vertAlign w:val="superscript"/>
        </w:rPr>
        <w:t>5</w:t>
      </w:r>
      <w:r>
        <w:rPr>
          <w:rFonts w:ascii="Arial" w:hAnsi="Arial" w:cs="Arial"/>
          <w:color w:val="373737"/>
          <w:sz w:val="21"/>
          <w:szCs w:val="21"/>
        </w:rPr>
        <w:t>;</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3.2.2. 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ограниченными возможностями здоровья.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lastRenderedPageBreak/>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Результаты педагогической диагностики (мониторинга) могут использоваться исключительно для решения следующих образовательных задач:</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2) оптимизации работы с группой детей.</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Участие ребенка в психологической диагностике допускается только с согласия его родителей (законных представителей).</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3.2.4. Наполняемость Группы определяется с учетом возраста детей, их состояния здоровья, специфики Программы.</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3.2.5. Условия, необходимые для создания социальной ситуации развития детей, соответствующей специфике дошкольного возраста, предполагают:</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1) обеспечение эмоционального благополучия через:</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непосредственное общение с каждым ребенком;</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уважительное отношение к каждому ребенку, к его чувствам и потребностям;</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2) поддержку индивидуальности и инициативы детей через:</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создание условий для свободного выбора детьми деятельности, участников совместной деятельности;</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создание условий для принятия детьми решений, выражения своих чувств и мыслей;</w:t>
      </w:r>
    </w:p>
    <w:p w:rsidR="00E33B5C" w:rsidRDefault="00E33B5C" w:rsidP="00E33B5C">
      <w:pPr>
        <w:shd w:val="clear" w:color="auto" w:fill="FFFFFF"/>
        <w:spacing w:before="240" w:after="240" w:line="270" w:lineRule="atLeast"/>
        <w:ind w:left="600"/>
        <w:rPr>
          <w:rFonts w:ascii="Arial" w:hAnsi="Arial" w:cs="Arial"/>
          <w:color w:val="373737"/>
          <w:sz w:val="21"/>
          <w:szCs w:val="21"/>
        </w:rPr>
      </w:pPr>
      <w:proofErr w:type="spellStart"/>
      <w:r>
        <w:rPr>
          <w:rFonts w:ascii="Arial" w:hAnsi="Arial" w:cs="Arial"/>
          <w:color w:val="373737"/>
          <w:sz w:val="21"/>
          <w:szCs w:val="21"/>
        </w:rPr>
        <w:t>недирективную</w:t>
      </w:r>
      <w:proofErr w:type="spellEnd"/>
      <w:r>
        <w:rPr>
          <w:rFonts w:ascii="Arial" w:hAnsi="Arial" w:cs="Arial"/>
          <w:color w:val="373737"/>
          <w:sz w:val="21"/>
          <w:szCs w:val="21"/>
        </w:rPr>
        <w:t xml:space="preserve">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3) установление правил взаимодействия в разных ситуациях:</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lastRenderedPageBreak/>
        <w:t>развитие коммуникативных способностей детей, позволяющих разрешать конфликтные ситуации со сверстниками;</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развитие умения детей работать в группе сверстников;</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4) построение вариативного развивающего образования, ориентированного на уровень развития, проявляющийся у ребенка в совместной деятельности со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создание условий для овладения культурными средствами деятельности;</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поддержку спонтанной игры детей, ее обогащение, обеспечение игрового времени и пространства;</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оценку индивидуального развития детей;</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3.2.6. В целях эффективной реализации Программы должны быть созданы условия для: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1) профессионального развития педагогических и руководящих работников, в том числе их дополнительного профессионального образования;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3) организационно-методического сопровождения процесса реализации Программы, в том числе во взаимодействии со сверстниками и взрослыми.</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3.2.8. Организация должна создавать возможности:</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lastRenderedPageBreak/>
        <w:t>2) для взрослых по поиску, использованию материалов, обеспечивающих реализацию Программы, в том числе в информационной среде;</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3) для обсуждения с родителями (законными представителями) детей вопросов, связанных с реализацией Программы.</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 xml:space="preserve">3.2.9. Максимально допустимый объем образовательной нагрузки должен соответствовать санитарно-эпидемиологическим правилам и нормативам </w:t>
      </w:r>
      <w:proofErr w:type="spellStart"/>
      <w:r>
        <w:rPr>
          <w:rFonts w:ascii="Arial" w:hAnsi="Arial" w:cs="Arial"/>
          <w:color w:val="373737"/>
          <w:sz w:val="21"/>
          <w:szCs w:val="21"/>
        </w:rPr>
        <w:t>СанПиН</w:t>
      </w:r>
      <w:proofErr w:type="spellEnd"/>
      <w:r>
        <w:rPr>
          <w:rFonts w:ascii="Arial" w:hAnsi="Arial" w:cs="Arial"/>
          <w:color w:val="373737"/>
          <w:sz w:val="21"/>
          <w:szCs w:val="21"/>
        </w:rPr>
        <w:t xml:space="preserve">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w:t>
      </w:r>
      <w:smartTag w:uri="urn:schemas-microsoft-com:office:smarttags" w:element="metricconverter">
        <w:smartTagPr>
          <w:attr w:name="ProductID" w:val="2013 г"/>
        </w:smartTagPr>
        <w:r>
          <w:rPr>
            <w:rFonts w:ascii="Arial" w:hAnsi="Arial" w:cs="Arial"/>
            <w:color w:val="373737"/>
            <w:sz w:val="21"/>
            <w:szCs w:val="21"/>
          </w:rPr>
          <w:t>2013 г</w:t>
        </w:r>
      </w:smartTag>
      <w:r>
        <w:rPr>
          <w:rFonts w:ascii="Arial" w:hAnsi="Arial" w:cs="Arial"/>
          <w:color w:val="373737"/>
          <w:sz w:val="21"/>
          <w:szCs w:val="21"/>
        </w:rPr>
        <w:t xml:space="preserve">. N 26 (зарегистрировано Министерством юстиции Российской Федерации 29 мая </w:t>
      </w:r>
      <w:smartTag w:uri="urn:schemas-microsoft-com:office:smarttags" w:element="metricconverter">
        <w:smartTagPr>
          <w:attr w:name="ProductID" w:val="2013 г"/>
        </w:smartTagPr>
        <w:r>
          <w:rPr>
            <w:rFonts w:ascii="Arial" w:hAnsi="Arial" w:cs="Arial"/>
            <w:color w:val="373737"/>
            <w:sz w:val="21"/>
            <w:szCs w:val="21"/>
          </w:rPr>
          <w:t>2013 г</w:t>
        </w:r>
      </w:smartTag>
      <w:r>
        <w:rPr>
          <w:rFonts w:ascii="Arial" w:hAnsi="Arial" w:cs="Arial"/>
          <w:color w:val="373737"/>
          <w:sz w:val="21"/>
          <w:szCs w:val="21"/>
        </w:rPr>
        <w:t>., регистрационный N 28564).</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3.3.Требования к развивающей предметно-пространственной среде.</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3.3.1. 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3.3.3. Развивающая предметно-пространственная среда должна обеспечивать:</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реализацию различных образовательных программ;</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в случае организации инклюзивного образования - необходимые для него условия;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1) Насыщенность среды должна соответствовать возрастным возможностям детей и содержанию Программы.</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lastRenderedPageBreak/>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двигательную активность, в том числе развитие крупной и мелкой моторики, участие в подвижных играх и соревнованиях;</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эмоциональное благополучие детей во взаимодействии с предметно-пространственным окружением;</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возможность самовыражения детей.</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 xml:space="preserve">2) </w:t>
      </w:r>
      <w:proofErr w:type="spellStart"/>
      <w:r>
        <w:rPr>
          <w:rFonts w:ascii="Arial" w:hAnsi="Arial" w:cs="Arial"/>
          <w:color w:val="373737"/>
          <w:sz w:val="21"/>
          <w:szCs w:val="21"/>
        </w:rPr>
        <w:t>Трансформируемость</w:t>
      </w:r>
      <w:proofErr w:type="spellEnd"/>
      <w:r>
        <w:rPr>
          <w:rFonts w:ascii="Arial" w:hAnsi="Arial" w:cs="Arial"/>
          <w:color w:val="373737"/>
          <w:sz w:val="21"/>
          <w:szCs w:val="21"/>
        </w:rP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 xml:space="preserve">3) </w:t>
      </w:r>
      <w:proofErr w:type="spellStart"/>
      <w:r>
        <w:rPr>
          <w:rFonts w:ascii="Arial" w:hAnsi="Arial" w:cs="Arial"/>
          <w:color w:val="373737"/>
          <w:sz w:val="21"/>
          <w:szCs w:val="21"/>
        </w:rPr>
        <w:t>Полифункциональность</w:t>
      </w:r>
      <w:proofErr w:type="spellEnd"/>
      <w:r>
        <w:rPr>
          <w:rFonts w:ascii="Arial" w:hAnsi="Arial" w:cs="Arial"/>
          <w:color w:val="373737"/>
          <w:sz w:val="21"/>
          <w:szCs w:val="21"/>
        </w:rPr>
        <w:t xml:space="preserve"> материалов предполагает:</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возможность разнообразного использования различных составляющих предметной среды, например, детской мебели, матов, мягких модулей, ширм и т.д.;</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4) Вариативность среды предполагает:</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5) Доступность среды предполагает:</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исправность и сохранность материалов и оборудования.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3.4. Требования к кадровым условиям реализации Программы.</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 xml:space="preserve">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w:t>
      </w:r>
      <w:smartTag w:uri="urn:schemas-microsoft-com:office:smarttags" w:element="metricconverter">
        <w:smartTagPr>
          <w:attr w:name="ProductID" w:val="2010 г"/>
        </w:smartTagPr>
        <w:r>
          <w:rPr>
            <w:rFonts w:ascii="Arial" w:hAnsi="Arial" w:cs="Arial"/>
            <w:color w:val="373737"/>
            <w:sz w:val="21"/>
            <w:szCs w:val="21"/>
          </w:rPr>
          <w:t>2010 г</w:t>
        </w:r>
      </w:smartTag>
      <w:r>
        <w:rPr>
          <w:rFonts w:ascii="Arial" w:hAnsi="Arial" w:cs="Arial"/>
          <w:color w:val="373737"/>
          <w:sz w:val="21"/>
          <w:szCs w:val="21"/>
        </w:rPr>
        <w:t xml:space="preserve">. N 761н (зарегистрирован Министерством юстиции Российской Федерации 6 октября </w:t>
      </w:r>
      <w:smartTag w:uri="urn:schemas-microsoft-com:office:smarttags" w:element="metricconverter">
        <w:smartTagPr>
          <w:attr w:name="ProductID" w:val="2010 г"/>
        </w:smartTagPr>
        <w:r>
          <w:rPr>
            <w:rFonts w:ascii="Arial" w:hAnsi="Arial" w:cs="Arial"/>
            <w:color w:val="373737"/>
            <w:sz w:val="21"/>
            <w:szCs w:val="21"/>
          </w:rPr>
          <w:t>2010 г</w:t>
        </w:r>
      </w:smartTag>
      <w:r>
        <w:rPr>
          <w:rFonts w:ascii="Arial" w:hAnsi="Arial" w:cs="Arial"/>
          <w:color w:val="373737"/>
          <w:sz w:val="21"/>
          <w:szCs w:val="21"/>
        </w:rPr>
        <w:t xml:space="preserve">., регистрационный N 18638), с изменениями, внесенными приказом Министерства здравоохранения и социального развития Российской Федерации от 31 мая </w:t>
      </w:r>
      <w:smartTag w:uri="urn:schemas-microsoft-com:office:smarttags" w:element="metricconverter">
        <w:smartTagPr>
          <w:attr w:name="ProductID" w:val="2011 г"/>
        </w:smartTagPr>
        <w:r>
          <w:rPr>
            <w:rFonts w:ascii="Arial" w:hAnsi="Arial" w:cs="Arial"/>
            <w:color w:val="373737"/>
            <w:sz w:val="21"/>
            <w:szCs w:val="21"/>
          </w:rPr>
          <w:t>2011 г</w:t>
        </w:r>
      </w:smartTag>
      <w:r>
        <w:rPr>
          <w:rFonts w:ascii="Arial" w:hAnsi="Arial" w:cs="Arial"/>
          <w:color w:val="373737"/>
          <w:sz w:val="21"/>
          <w:szCs w:val="21"/>
        </w:rPr>
        <w:t xml:space="preserve">. N 448н (зарегистрирован Министерством юстиции Российской Федерации 1 июля </w:t>
      </w:r>
      <w:smartTag w:uri="urn:schemas-microsoft-com:office:smarttags" w:element="metricconverter">
        <w:smartTagPr>
          <w:attr w:name="ProductID" w:val="2011 г"/>
        </w:smartTagPr>
        <w:r>
          <w:rPr>
            <w:rFonts w:ascii="Arial" w:hAnsi="Arial" w:cs="Arial"/>
            <w:color w:val="373737"/>
            <w:sz w:val="21"/>
            <w:szCs w:val="21"/>
          </w:rPr>
          <w:t>2011 г</w:t>
        </w:r>
      </w:smartTag>
      <w:r>
        <w:rPr>
          <w:rFonts w:ascii="Arial" w:hAnsi="Arial" w:cs="Arial"/>
          <w:color w:val="373737"/>
          <w:sz w:val="21"/>
          <w:szCs w:val="21"/>
        </w:rPr>
        <w:t>., регистрационный N 21240).</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п. 3.2.5 настоящего Стандарта.</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3.4.3. При работе в Группах для детей с ограниченными возможностям здоровья в Организации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3.4.4. При организации инклюзивного образования: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при включении в Группу детей с ограниченными возможностям здоровья к реализации Программы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 Рекомендуется привлекать соответствующих педагогических работников для каждой Группы, в которой организовано инклюзивное образование;</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при включении в Группу иных категорий детей, имеющих специальные образовательные потребности, в том числе находящихся в трудной жизненной ситуации</w:t>
      </w:r>
      <w:r>
        <w:rPr>
          <w:rFonts w:ascii="Arial" w:hAnsi="Arial" w:cs="Arial"/>
          <w:color w:val="373737"/>
          <w:sz w:val="21"/>
          <w:szCs w:val="21"/>
          <w:vertAlign w:val="superscript"/>
        </w:rPr>
        <w:t>6</w:t>
      </w:r>
      <w:r>
        <w:rPr>
          <w:rFonts w:ascii="Arial" w:hAnsi="Arial" w:cs="Arial"/>
          <w:color w:val="373737"/>
          <w:sz w:val="21"/>
          <w:szCs w:val="21"/>
        </w:rPr>
        <w:t>, могут быть привлечены дополнительные педагогические работники, имеющие соответствующую квалификацию.</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3.5. Требования к материально-техническим условиям реализации основной образовательной программы дошкольного образования.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3.5.1. Требования к материально-техническим условиям реализации Программы включают:</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1) требования, определяемые в соответствии с санитарно-эпидемиологическими правилами и нормативами;</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2) требования, определяемые в соответствии с правилами пожарной безопасности;</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3) требования к средствам обучения и воспитания в соответствии с возрастом и индивидуальными особенностями развития детей;</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4) оснащенность помещений развивающей предметно-пространственной средой;</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5) требования к материально-техническому обеспечению программы (учебно-методический комплект, оборудование, оснащение (предметы).</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3.6. Требования к финансовым условиям реализации основной образовательной программы дошкольного образования.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3.6.1. 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3.6.2. Финансовые условия реализации Программы должны:</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1) обеспечивать возможность выполнения требований Стандарта к условиям реализации и структуре Программы;</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3) отражать структуру и объем расходов, необходимых для реализации Программы, а также механизм их формирования.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 xml:space="preserve">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субъектов Российской Федерации нормативов обеспечения государственных гарантий реализации прав на получение общедоступного и бесплатного дошкольного образования. Указанные нормативы определяются в соответствии со Стандартом, с учетом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w:t>
      </w:r>
      <w:proofErr w:type="spellStart"/>
      <w:r>
        <w:rPr>
          <w:rFonts w:ascii="Arial" w:hAnsi="Arial" w:cs="Arial"/>
          <w:color w:val="373737"/>
          <w:sz w:val="21"/>
          <w:szCs w:val="21"/>
        </w:rPr>
        <w:t>сурдоперевод</w:t>
      </w:r>
      <w:proofErr w:type="spellEnd"/>
      <w:r>
        <w:rPr>
          <w:rFonts w:ascii="Arial" w:hAnsi="Arial" w:cs="Arial"/>
          <w:color w:val="373737"/>
          <w:sz w:val="21"/>
          <w:szCs w:val="21"/>
        </w:rPr>
        <w:t xml:space="preserve"> при реализации образовательных программ, адаптация образовательных учреждений и прилегающих к ним территорий для свободного доступа всех категорий лиц с ограниченными возможностями здоровья, а также педагогические, психолого-педагогические, медицинские, социальные и иные услуги, обеспечивающие адаптивную среду образования и </w:t>
      </w:r>
      <w:proofErr w:type="spellStart"/>
      <w:r>
        <w:rPr>
          <w:rFonts w:ascii="Arial" w:hAnsi="Arial" w:cs="Arial"/>
          <w:color w:val="373737"/>
          <w:sz w:val="21"/>
          <w:szCs w:val="21"/>
        </w:rPr>
        <w:t>безбарьерную</w:t>
      </w:r>
      <w:proofErr w:type="spellEnd"/>
      <w:r>
        <w:rPr>
          <w:rFonts w:ascii="Arial" w:hAnsi="Arial" w:cs="Arial"/>
          <w:color w:val="373737"/>
          <w:sz w:val="21"/>
          <w:szCs w:val="21"/>
        </w:rPr>
        <w:t xml:space="preserve">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 форм обучения и иных особенностей образовательной деятельности, и должен быть достаточным и необходимым для осуществления Организацией:</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расходов на оплату труда работников, реализующих Программу;</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 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 сопровождение 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расходов, связанных с дополнительным профессиональным образованием руководящих и педагогических работников по профилю их деятельности;</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иных расходов, связанных с реализацией и обеспечением реализации Программы.</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b/>
          <w:bCs/>
          <w:color w:val="373737"/>
          <w:sz w:val="21"/>
          <w:szCs w:val="21"/>
        </w:rPr>
        <w:t>IV. Требования к результатам освоения основной образовательной программы дошкольного образования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4.1. 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 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4.2. 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w:t>
      </w:r>
      <w:r>
        <w:rPr>
          <w:rFonts w:ascii="Arial" w:hAnsi="Arial" w:cs="Arial"/>
          <w:color w:val="373737"/>
          <w:sz w:val="21"/>
          <w:szCs w:val="21"/>
          <w:vertAlign w:val="superscript"/>
        </w:rPr>
        <w:t>7</w:t>
      </w:r>
      <w:r>
        <w:rPr>
          <w:rFonts w:ascii="Arial" w:hAnsi="Arial" w:cs="Arial"/>
          <w:color w:val="373737"/>
          <w:sz w:val="21"/>
          <w:szCs w:val="21"/>
        </w:rPr>
        <w:t>. Освоение Программы не сопровождается проведением промежуточных аттестаций и итоговой аттестации воспитанников</w:t>
      </w:r>
      <w:r>
        <w:rPr>
          <w:rFonts w:ascii="Arial" w:hAnsi="Arial" w:cs="Arial"/>
          <w:color w:val="373737"/>
          <w:sz w:val="21"/>
          <w:szCs w:val="21"/>
          <w:vertAlign w:val="superscript"/>
        </w:rPr>
        <w:t>8</w:t>
      </w:r>
      <w:r>
        <w:rPr>
          <w:rFonts w:ascii="Arial" w:hAnsi="Arial" w:cs="Arial"/>
          <w:color w:val="373737"/>
          <w:sz w:val="21"/>
          <w:szCs w:val="21"/>
        </w:rPr>
        <w:t>.</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4.4. Настоящие требования являются ориентирами для: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б) решения задач:</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формирования Программы;</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анализа профессиональной деятельности;</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взаимодействия с семьями;</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в) изучения характеристик образования детей в возрасте от 2 месяцев до 8 лет;</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4.5. Целевые ориентиры не могут служить непосредственным основанием при решении управленческих задач, включая: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аттестацию педагогических кадров;</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оценку качества образования;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оценку выполнения муниципального (государственного) задания посредством их включения в показатели качества выполнения задания;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распределение стимулирующего фонда оплаты труда работников Организации.</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Целевые ориентиры образования в младенческом и раннем возрасте:</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проявляет интерес к сверстникам; наблюдает за их действиями и подражает им;</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у ребенка развита крупная моторика, он стремится осваивать различные виды движения (бег, лазанье, перешагивание и пр.).</w:t>
      </w:r>
    </w:p>
    <w:p w:rsidR="00E33B5C" w:rsidRPr="00BE4676" w:rsidRDefault="00E33B5C" w:rsidP="00E33B5C">
      <w:pPr>
        <w:shd w:val="clear" w:color="auto" w:fill="FFFFFF"/>
        <w:spacing w:before="240" w:after="240" w:line="270" w:lineRule="atLeast"/>
        <w:ind w:left="600"/>
        <w:rPr>
          <w:rFonts w:ascii="Arial" w:hAnsi="Arial" w:cs="Arial"/>
          <w:color w:val="373737"/>
          <w:sz w:val="21"/>
          <w:szCs w:val="21"/>
          <w:highlight w:val="yellow"/>
        </w:rPr>
      </w:pPr>
      <w:r w:rsidRPr="00BE4676">
        <w:rPr>
          <w:rFonts w:ascii="Arial" w:hAnsi="Arial" w:cs="Arial"/>
          <w:color w:val="373737"/>
          <w:sz w:val="21"/>
          <w:szCs w:val="21"/>
          <w:highlight w:val="yellow"/>
        </w:rPr>
        <w:t>Целевые ориентиры на этапе завершения дошкольного образования:</w:t>
      </w:r>
    </w:p>
    <w:p w:rsidR="00E33B5C" w:rsidRPr="00BE4676" w:rsidRDefault="00E33B5C" w:rsidP="00E33B5C">
      <w:pPr>
        <w:shd w:val="clear" w:color="auto" w:fill="FFFFFF"/>
        <w:spacing w:before="240" w:after="240" w:line="270" w:lineRule="atLeast"/>
        <w:ind w:left="600"/>
        <w:rPr>
          <w:rFonts w:ascii="Arial" w:hAnsi="Arial" w:cs="Arial"/>
          <w:color w:val="373737"/>
          <w:sz w:val="21"/>
          <w:szCs w:val="21"/>
          <w:highlight w:val="yellow"/>
        </w:rPr>
      </w:pPr>
      <w:r w:rsidRPr="00BE4676">
        <w:rPr>
          <w:rFonts w:ascii="Arial" w:hAnsi="Arial" w:cs="Arial"/>
          <w:color w:val="373737"/>
          <w:sz w:val="21"/>
          <w:szCs w:val="21"/>
          <w:highlight w:val="yellow"/>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E33B5C" w:rsidRPr="00BE4676" w:rsidRDefault="00E33B5C" w:rsidP="00E33B5C">
      <w:pPr>
        <w:shd w:val="clear" w:color="auto" w:fill="FFFFFF"/>
        <w:spacing w:before="240" w:after="240" w:line="270" w:lineRule="atLeast"/>
        <w:ind w:left="600"/>
        <w:rPr>
          <w:rFonts w:ascii="Arial" w:hAnsi="Arial" w:cs="Arial"/>
          <w:color w:val="373737"/>
          <w:sz w:val="21"/>
          <w:szCs w:val="21"/>
          <w:highlight w:val="yellow"/>
        </w:rPr>
      </w:pPr>
      <w:r w:rsidRPr="00BE4676">
        <w:rPr>
          <w:rFonts w:ascii="Arial" w:hAnsi="Arial" w:cs="Arial"/>
          <w:color w:val="373737"/>
          <w:sz w:val="21"/>
          <w:szCs w:val="21"/>
          <w:highlight w:val="yellow"/>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E33B5C" w:rsidRPr="00BE4676" w:rsidRDefault="00E33B5C" w:rsidP="00E33B5C">
      <w:pPr>
        <w:shd w:val="clear" w:color="auto" w:fill="FFFFFF"/>
        <w:spacing w:before="240" w:after="240" w:line="270" w:lineRule="atLeast"/>
        <w:ind w:left="600"/>
        <w:rPr>
          <w:rFonts w:ascii="Arial" w:hAnsi="Arial" w:cs="Arial"/>
          <w:color w:val="373737"/>
          <w:sz w:val="21"/>
          <w:szCs w:val="21"/>
          <w:highlight w:val="yellow"/>
        </w:rPr>
      </w:pPr>
      <w:r w:rsidRPr="00BE4676">
        <w:rPr>
          <w:rFonts w:ascii="Arial" w:hAnsi="Arial" w:cs="Arial"/>
          <w:color w:val="373737"/>
          <w:sz w:val="21"/>
          <w:szCs w:val="21"/>
          <w:highlight w:val="yellow"/>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E33B5C" w:rsidRPr="00BE4676" w:rsidRDefault="00E33B5C" w:rsidP="00E33B5C">
      <w:pPr>
        <w:shd w:val="clear" w:color="auto" w:fill="FFFFFF"/>
        <w:spacing w:before="240" w:after="240" w:line="270" w:lineRule="atLeast"/>
        <w:ind w:left="600"/>
        <w:rPr>
          <w:rFonts w:ascii="Arial" w:hAnsi="Arial" w:cs="Arial"/>
          <w:color w:val="373737"/>
          <w:sz w:val="21"/>
          <w:szCs w:val="21"/>
          <w:highlight w:val="yellow"/>
        </w:rPr>
      </w:pPr>
      <w:r w:rsidRPr="00BE4676">
        <w:rPr>
          <w:rFonts w:ascii="Arial" w:hAnsi="Arial" w:cs="Arial"/>
          <w:color w:val="373737"/>
          <w:sz w:val="21"/>
          <w:szCs w:val="21"/>
          <w:highlight w:val="yellow"/>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E33B5C" w:rsidRPr="00BE4676" w:rsidRDefault="00E33B5C" w:rsidP="00E33B5C">
      <w:pPr>
        <w:shd w:val="clear" w:color="auto" w:fill="FFFFFF"/>
        <w:spacing w:before="240" w:after="240" w:line="270" w:lineRule="atLeast"/>
        <w:ind w:left="600"/>
        <w:rPr>
          <w:rFonts w:ascii="Arial" w:hAnsi="Arial" w:cs="Arial"/>
          <w:color w:val="373737"/>
          <w:sz w:val="21"/>
          <w:szCs w:val="21"/>
          <w:highlight w:val="yellow"/>
        </w:rPr>
      </w:pPr>
      <w:r w:rsidRPr="00BE4676">
        <w:rPr>
          <w:rFonts w:ascii="Arial" w:hAnsi="Arial" w:cs="Arial"/>
          <w:color w:val="373737"/>
          <w:sz w:val="21"/>
          <w:szCs w:val="21"/>
          <w:highlight w:val="yellow"/>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E33B5C" w:rsidRPr="00BE4676" w:rsidRDefault="00E33B5C" w:rsidP="00E33B5C">
      <w:pPr>
        <w:shd w:val="clear" w:color="auto" w:fill="FFFFFF"/>
        <w:spacing w:before="240" w:after="240" w:line="270" w:lineRule="atLeast"/>
        <w:ind w:left="600"/>
        <w:rPr>
          <w:rFonts w:ascii="Arial" w:hAnsi="Arial" w:cs="Arial"/>
          <w:color w:val="373737"/>
          <w:sz w:val="21"/>
          <w:szCs w:val="21"/>
          <w:highlight w:val="yellow"/>
        </w:rPr>
      </w:pPr>
      <w:r w:rsidRPr="00BE4676">
        <w:rPr>
          <w:rFonts w:ascii="Arial" w:hAnsi="Arial" w:cs="Arial"/>
          <w:color w:val="373737"/>
          <w:sz w:val="21"/>
          <w:szCs w:val="21"/>
          <w:highlight w:val="yellow"/>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sidRPr="00BE4676">
        <w:rPr>
          <w:rFonts w:ascii="Arial" w:hAnsi="Arial" w:cs="Arial"/>
          <w:color w:val="373737"/>
          <w:sz w:val="21"/>
          <w:szCs w:val="21"/>
          <w:highlight w:val="yellow"/>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color w:val="373737"/>
          <w:sz w:val="21"/>
          <w:szCs w:val="21"/>
        </w:rPr>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i/>
          <w:iCs/>
          <w:color w:val="373737"/>
          <w:sz w:val="21"/>
          <w:szCs w:val="21"/>
          <w:vertAlign w:val="superscript"/>
        </w:rPr>
        <w:t>1</w:t>
      </w:r>
      <w:r>
        <w:rPr>
          <w:rFonts w:ascii="Arial" w:hAnsi="Arial" w:cs="Arial"/>
          <w:i/>
          <w:iCs/>
          <w:color w:val="373737"/>
          <w:sz w:val="21"/>
          <w:szCs w:val="21"/>
        </w:rPr>
        <w:t xml:space="preserve"> Российская газета, 25 декабря </w:t>
      </w:r>
      <w:smartTag w:uri="urn:schemas-microsoft-com:office:smarttags" w:element="metricconverter">
        <w:smartTagPr>
          <w:attr w:name="ProductID" w:val="1993 г"/>
        </w:smartTagPr>
        <w:r>
          <w:rPr>
            <w:rFonts w:ascii="Arial" w:hAnsi="Arial" w:cs="Arial"/>
            <w:i/>
            <w:iCs/>
            <w:color w:val="373737"/>
            <w:sz w:val="21"/>
            <w:szCs w:val="21"/>
          </w:rPr>
          <w:t>1993 г</w:t>
        </w:r>
      </w:smartTag>
      <w:r>
        <w:rPr>
          <w:rFonts w:ascii="Arial" w:hAnsi="Arial" w:cs="Arial"/>
          <w:i/>
          <w:iCs/>
          <w:color w:val="373737"/>
          <w:sz w:val="21"/>
          <w:szCs w:val="21"/>
        </w:rPr>
        <w:t>.; Собрание законодательства Российской Федерации, 2009, N 1, ст. 1, ст. 2.</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i/>
          <w:iCs/>
          <w:color w:val="373737"/>
          <w:sz w:val="21"/>
          <w:szCs w:val="21"/>
          <w:vertAlign w:val="superscript"/>
        </w:rPr>
        <w:t>2</w:t>
      </w:r>
      <w:r>
        <w:rPr>
          <w:rFonts w:ascii="Arial" w:hAnsi="Arial" w:cs="Arial"/>
          <w:i/>
          <w:iCs/>
          <w:color w:val="373737"/>
          <w:sz w:val="21"/>
          <w:szCs w:val="21"/>
        </w:rPr>
        <w:t xml:space="preserve"> Сборник международных договоров СССР, 1993, выпуск XLVI.</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i/>
          <w:iCs/>
          <w:color w:val="373737"/>
          <w:sz w:val="21"/>
          <w:szCs w:val="21"/>
          <w:vertAlign w:val="superscript"/>
        </w:rPr>
        <w:t>3</w:t>
      </w:r>
      <w:r>
        <w:rPr>
          <w:rFonts w:ascii="Arial" w:hAnsi="Arial" w:cs="Arial"/>
          <w:i/>
          <w:iCs/>
          <w:color w:val="373737"/>
          <w:sz w:val="21"/>
          <w:szCs w:val="21"/>
        </w:rPr>
        <w:t xml:space="preserve"> Часть 6 статьи 12 Федерального закона от 29 декабря </w:t>
      </w:r>
      <w:smartTag w:uri="urn:schemas-microsoft-com:office:smarttags" w:element="metricconverter">
        <w:smartTagPr>
          <w:attr w:name="ProductID" w:val="2012 г"/>
        </w:smartTagPr>
        <w:r>
          <w:rPr>
            <w:rFonts w:ascii="Arial" w:hAnsi="Arial" w:cs="Arial"/>
            <w:i/>
            <w:iCs/>
            <w:color w:val="373737"/>
            <w:sz w:val="21"/>
            <w:szCs w:val="21"/>
          </w:rPr>
          <w:t>2012 г</w:t>
        </w:r>
      </w:smartTag>
      <w:r>
        <w:rPr>
          <w:rFonts w:ascii="Arial" w:hAnsi="Arial" w:cs="Arial"/>
          <w:i/>
          <w:iCs/>
          <w:color w:val="373737"/>
          <w:sz w:val="21"/>
          <w:szCs w:val="21"/>
        </w:rPr>
        <w:t>. N 273-ФЗ "Об образовании в Российской Федерации" (Собрание законодательства Российской Федерации, 2012, N 53, ст. 7598; 2013, N 19, ст. 2326).</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i/>
          <w:iCs/>
          <w:color w:val="373737"/>
          <w:sz w:val="21"/>
          <w:szCs w:val="21"/>
          <w:vertAlign w:val="superscript"/>
        </w:rPr>
        <w:t>4</w:t>
      </w:r>
      <w:r>
        <w:rPr>
          <w:rFonts w:ascii="Arial" w:hAnsi="Arial" w:cs="Arial"/>
          <w:i/>
          <w:iCs/>
          <w:color w:val="373737"/>
          <w:sz w:val="21"/>
          <w:szCs w:val="21"/>
        </w:rPr>
        <w:t xml:space="preserve"> При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i/>
          <w:iCs/>
          <w:color w:val="373737"/>
          <w:sz w:val="21"/>
          <w:szCs w:val="21"/>
          <w:vertAlign w:val="superscript"/>
        </w:rPr>
        <w:t>5</w:t>
      </w:r>
      <w:r>
        <w:rPr>
          <w:rFonts w:ascii="Arial" w:hAnsi="Arial" w:cs="Arial"/>
          <w:i/>
          <w:iCs/>
          <w:color w:val="373737"/>
          <w:sz w:val="21"/>
          <w:szCs w:val="21"/>
        </w:rPr>
        <w:t xml:space="preserve"> Пункт 9 части 1 статьи 34 Федерального закона от 29 декабря </w:t>
      </w:r>
      <w:smartTag w:uri="urn:schemas-microsoft-com:office:smarttags" w:element="metricconverter">
        <w:smartTagPr>
          <w:attr w:name="ProductID" w:val="2012 г"/>
        </w:smartTagPr>
        <w:r>
          <w:rPr>
            <w:rFonts w:ascii="Arial" w:hAnsi="Arial" w:cs="Arial"/>
            <w:i/>
            <w:iCs/>
            <w:color w:val="373737"/>
            <w:sz w:val="21"/>
            <w:szCs w:val="21"/>
          </w:rPr>
          <w:t>2012 г</w:t>
        </w:r>
      </w:smartTag>
      <w:r>
        <w:rPr>
          <w:rFonts w:ascii="Arial" w:hAnsi="Arial" w:cs="Arial"/>
          <w:i/>
          <w:iCs/>
          <w:color w:val="373737"/>
          <w:sz w:val="21"/>
          <w:szCs w:val="21"/>
        </w:rPr>
        <w:t>. N273-Ф3 "Об образовании в Российской Федерации" (Собрание законодательства Российской Федерации, 2012, N 53, ст. 7598; 2013, N 19, ст. 2326).</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i/>
          <w:iCs/>
          <w:color w:val="373737"/>
          <w:sz w:val="21"/>
          <w:szCs w:val="21"/>
          <w:vertAlign w:val="superscript"/>
        </w:rPr>
        <w:t>6</w:t>
      </w:r>
      <w:r>
        <w:rPr>
          <w:rFonts w:ascii="Arial" w:hAnsi="Arial" w:cs="Arial"/>
          <w:i/>
          <w:iCs/>
          <w:color w:val="373737"/>
          <w:sz w:val="21"/>
          <w:szCs w:val="21"/>
        </w:rPr>
        <w:t xml:space="preserve"> Статья 1 Федерального закона от 24 июля </w:t>
      </w:r>
      <w:smartTag w:uri="urn:schemas-microsoft-com:office:smarttags" w:element="metricconverter">
        <w:smartTagPr>
          <w:attr w:name="ProductID" w:val="1998 г"/>
        </w:smartTagPr>
        <w:r>
          <w:rPr>
            <w:rFonts w:ascii="Arial" w:hAnsi="Arial" w:cs="Arial"/>
            <w:i/>
            <w:iCs/>
            <w:color w:val="373737"/>
            <w:sz w:val="21"/>
            <w:szCs w:val="21"/>
          </w:rPr>
          <w:t>1998 г</w:t>
        </w:r>
      </w:smartTag>
      <w:r>
        <w:rPr>
          <w:rFonts w:ascii="Arial" w:hAnsi="Arial" w:cs="Arial"/>
          <w:i/>
          <w:iCs/>
          <w:color w:val="373737"/>
          <w:sz w:val="21"/>
          <w:szCs w:val="21"/>
        </w:rPr>
        <w:t>. N 124-ФЗ "Об основных гарантиях прав ребенка в Российской Федерации" (Собрание законодательства Российской Федерации, 1998, N 31, ст. 3802; 2004, N 35, ст. 3607; N 52, ст. 5274; 2007, N 27, ст. 3213, 3215; 2009, N18, ст. 2151; N51, ст. 6163; 2013, N 14, ст. 1666; N 27, ст. 3477).</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i/>
          <w:iCs/>
          <w:color w:val="373737"/>
          <w:sz w:val="21"/>
          <w:szCs w:val="21"/>
          <w:vertAlign w:val="superscript"/>
        </w:rPr>
        <w:t>7</w:t>
      </w:r>
      <w:r>
        <w:rPr>
          <w:rFonts w:ascii="Arial" w:hAnsi="Arial" w:cs="Arial"/>
          <w:i/>
          <w:iCs/>
          <w:color w:val="373737"/>
          <w:sz w:val="21"/>
          <w:szCs w:val="21"/>
        </w:rPr>
        <w:t xml:space="preserve"> С учетом положений части 2 статьи 11 Федерального закона от 29 декабря </w:t>
      </w:r>
      <w:smartTag w:uri="urn:schemas-microsoft-com:office:smarttags" w:element="metricconverter">
        <w:smartTagPr>
          <w:attr w:name="ProductID" w:val="2012 г"/>
        </w:smartTagPr>
        <w:r>
          <w:rPr>
            <w:rFonts w:ascii="Arial" w:hAnsi="Arial" w:cs="Arial"/>
            <w:i/>
            <w:iCs/>
            <w:color w:val="373737"/>
            <w:sz w:val="21"/>
            <w:szCs w:val="21"/>
          </w:rPr>
          <w:t>2012 г</w:t>
        </w:r>
      </w:smartTag>
      <w:r>
        <w:rPr>
          <w:rFonts w:ascii="Arial" w:hAnsi="Arial" w:cs="Arial"/>
          <w:i/>
          <w:iCs/>
          <w:color w:val="373737"/>
          <w:sz w:val="21"/>
          <w:szCs w:val="21"/>
        </w:rPr>
        <w:t>. N 273-ФЗ "Об образовании в Российской Федерации" (Собрание законодательства Российской Федерации, 2012, N 53, ст. 7598; 2013, N 19, ст. 2326).</w:t>
      </w:r>
    </w:p>
    <w:p w:rsidR="00E33B5C" w:rsidRDefault="00E33B5C" w:rsidP="00E33B5C">
      <w:pPr>
        <w:shd w:val="clear" w:color="auto" w:fill="FFFFFF"/>
        <w:spacing w:before="240" w:after="240" w:line="270" w:lineRule="atLeast"/>
        <w:ind w:left="600"/>
        <w:rPr>
          <w:rFonts w:ascii="Arial" w:hAnsi="Arial" w:cs="Arial"/>
          <w:color w:val="373737"/>
          <w:sz w:val="21"/>
          <w:szCs w:val="21"/>
        </w:rPr>
      </w:pPr>
      <w:r>
        <w:rPr>
          <w:rFonts w:ascii="Arial" w:hAnsi="Arial" w:cs="Arial"/>
          <w:i/>
          <w:iCs/>
          <w:color w:val="373737"/>
          <w:sz w:val="21"/>
          <w:szCs w:val="21"/>
          <w:vertAlign w:val="superscript"/>
        </w:rPr>
        <w:t>8</w:t>
      </w:r>
      <w:r>
        <w:rPr>
          <w:rFonts w:ascii="Arial" w:hAnsi="Arial" w:cs="Arial"/>
          <w:i/>
          <w:iCs/>
          <w:color w:val="373737"/>
          <w:sz w:val="21"/>
          <w:szCs w:val="21"/>
        </w:rPr>
        <w:t xml:space="preserve"> Часть 2 статьи 64 Федерального закона от 29 декабря </w:t>
      </w:r>
      <w:smartTag w:uri="urn:schemas-microsoft-com:office:smarttags" w:element="metricconverter">
        <w:smartTagPr>
          <w:attr w:name="ProductID" w:val="2012 г"/>
        </w:smartTagPr>
        <w:r>
          <w:rPr>
            <w:rFonts w:ascii="Arial" w:hAnsi="Arial" w:cs="Arial"/>
            <w:i/>
            <w:iCs/>
            <w:color w:val="373737"/>
            <w:sz w:val="21"/>
            <w:szCs w:val="21"/>
          </w:rPr>
          <w:t>2012 г</w:t>
        </w:r>
      </w:smartTag>
      <w:r>
        <w:rPr>
          <w:rFonts w:ascii="Arial" w:hAnsi="Arial" w:cs="Arial"/>
          <w:i/>
          <w:iCs/>
          <w:color w:val="373737"/>
          <w:sz w:val="21"/>
          <w:szCs w:val="21"/>
        </w:rPr>
        <w:t>. N 273-ФЗ "Об образовании в Российской Федерации" (Собрание законодательства Российской Федерации, 2012, N 53, ст. 7598; 2013, N 19, ст. 2326).</w:t>
      </w:r>
    </w:p>
    <w:p w:rsidR="00E33B5C" w:rsidRDefault="00E33B5C"/>
    <w:sectPr w:rsidR="00E33B5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Monotype Corsiva">
    <w:panose1 w:val="03010101010201010101"/>
    <w:charset w:val="CC"/>
    <w:family w:val="script"/>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 w:name="Calibri">
    <w:panose1 w:val="020F0502020204030204"/>
    <w:charset w:val="CC"/>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E33B5C"/>
    <w:rsid w:val="00BE4676"/>
    <w:rsid w:val="00E33B5C"/>
    <w:rsid w:val="00FD1A4B"/>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s>
</file>

<file path=word/webSettings.xml><?xml version="1.0" encoding="utf-8"?>
<w:webSettings xmlns:r="http://schemas.openxmlformats.org/officeDocument/2006/relationships" xmlns:w="http://schemas.openxmlformats.org/wordprocessingml/2006/main">
  <w:divs>
    <w:div w:id="1967928985">
      <w:bodyDiv w:val="1"/>
      <w:marLeft w:val="0"/>
      <w:marRight w:val="0"/>
      <w:marTop w:val="0"/>
      <w:marBottom w:val="0"/>
      <w:divBdr>
        <w:top w:val="none" w:sz="0" w:space="0" w:color="auto"/>
        <w:left w:val="none" w:sz="0" w:space="0" w:color="auto"/>
        <w:bottom w:val="none" w:sz="0" w:space="0" w:color="auto"/>
        <w:right w:val="none" w:sz="0" w:space="0" w:color="auto"/>
      </w:divBdr>
      <w:divsChild>
        <w:div w:id="112793318">
          <w:marLeft w:val="0"/>
          <w:marRight w:val="0"/>
          <w:marTop w:val="0"/>
          <w:marBottom w:val="0"/>
          <w:divBdr>
            <w:top w:val="none" w:sz="0" w:space="0" w:color="auto"/>
            <w:left w:val="none" w:sz="0" w:space="0" w:color="auto"/>
            <w:bottom w:val="none" w:sz="0" w:space="0" w:color="auto"/>
            <w:right w:val="none" w:sz="0" w:space="0" w:color="auto"/>
          </w:divBdr>
          <w:divsChild>
            <w:div w:id="1019239287">
              <w:marLeft w:val="0"/>
              <w:marRight w:val="0"/>
              <w:marTop w:val="0"/>
              <w:marBottom w:val="150"/>
              <w:divBdr>
                <w:top w:val="single" w:sz="2" w:space="0" w:color="808080"/>
                <w:left w:val="single" w:sz="2" w:space="0" w:color="808080"/>
                <w:bottom w:val="single" w:sz="2" w:space="0" w:color="808080"/>
                <w:right w:val="single" w:sz="2" w:space="0" w:color="808080"/>
              </w:divBdr>
              <w:divsChild>
                <w:div w:id="966543917">
                  <w:marLeft w:val="0"/>
                  <w:marRight w:val="0"/>
                  <w:marTop w:val="0"/>
                  <w:marBottom w:val="0"/>
                  <w:divBdr>
                    <w:top w:val="none" w:sz="0" w:space="0" w:color="auto"/>
                    <w:left w:val="none" w:sz="0" w:space="0" w:color="auto"/>
                    <w:bottom w:val="none" w:sz="0" w:space="0" w:color="auto"/>
                    <w:right w:val="none" w:sz="0" w:space="0" w:color="auto"/>
                  </w:divBdr>
                  <w:divsChild>
                    <w:div w:id="552929415">
                      <w:marLeft w:val="240"/>
                      <w:marRight w:val="0"/>
                      <w:marTop w:val="0"/>
                      <w:marBottom w:val="0"/>
                      <w:divBdr>
                        <w:top w:val="none" w:sz="0" w:space="0" w:color="auto"/>
                        <w:left w:val="none" w:sz="0" w:space="0" w:color="auto"/>
                        <w:bottom w:val="none" w:sz="0" w:space="0" w:color="auto"/>
                        <w:right w:val="none" w:sz="0" w:space="0" w:color="auto"/>
                      </w:divBdr>
                      <w:divsChild>
                        <w:div w:id="1014066611">
                          <w:marLeft w:val="0"/>
                          <w:marRight w:val="0"/>
                          <w:marTop w:val="0"/>
                          <w:marBottom w:val="0"/>
                          <w:divBdr>
                            <w:top w:val="none" w:sz="0" w:space="0" w:color="auto"/>
                            <w:left w:val="none" w:sz="0" w:space="0" w:color="auto"/>
                            <w:bottom w:val="none" w:sz="0" w:space="0" w:color="auto"/>
                            <w:right w:val="none" w:sz="0" w:space="0" w:color="auto"/>
                          </w:divBdr>
                          <w:divsChild>
                            <w:div w:id="768816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7839</Words>
  <Characters>44685</Characters>
  <Application>Microsoft Office Word</Application>
  <DocSecurity>0</DocSecurity>
  <Lines>372</Lines>
  <Paragraphs>104</Paragraphs>
  <ScaleCrop>false</ScaleCrop>
  <HeadingPairs>
    <vt:vector size="2" baseType="variant">
      <vt:variant>
        <vt:lpstr>Название</vt:lpstr>
      </vt:variant>
      <vt:variant>
        <vt:i4>1</vt:i4>
      </vt:variant>
    </vt:vector>
  </HeadingPairs>
  <TitlesOfParts>
    <vt:vector size="1" baseType="lpstr">
      <vt:lpstr>Федеральный государственный образовательный стандарт дошкольного образования</vt:lpstr>
    </vt:vector>
  </TitlesOfParts>
  <Company>ДС Тургай</Company>
  <LinksUpToDate>false</LinksUpToDate>
  <CharactersWithSpaces>52420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Федеральный государственный образовательный стандарт дошкольного образования</dc:title>
  <dc:subject/>
  <dc:creator>Лейсан</dc:creator>
  <cp:keywords/>
  <dc:description/>
  <cp:lastModifiedBy>Рашида</cp:lastModifiedBy>
  <cp:revision>2</cp:revision>
  <cp:lastPrinted>2014-09-23T07:17:00Z</cp:lastPrinted>
  <dcterms:created xsi:type="dcterms:W3CDTF">2016-05-26T06:46:00Z</dcterms:created>
  <dcterms:modified xsi:type="dcterms:W3CDTF">2016-05-26T06:46:00Z</dcterms:modified>
</cp:coreProperties>
</file>